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DD4" w:rsidRPr="00AD4B41" w:rsidRDefault="00DE0DD4" w:rsidP="00DE0DD4">
      <w:pPr>
        <w:pStyle w:val="a4"/>
        <w:rPr>
          <w:b/>
          <w:bCs/>
          <w:sz w:val="20"/>
          <w:szCs w:val="20"/>
        </w:rPr>
      </w:pPr>
      <w:r w:rsidRPr="00AD4B41">
        <w:rPr>
          <w:b/>
          <w:bCs/>
          <w:sz w:val="20"/>
          <w:szCs w:val="20"/>
        </w:rPr>
        <w:t>       </w:t>
      </w:r>
      <w:bookmarkStart w:id="0" w:name="1"/>
      <w:r w:rsidRPr="00AD4B41">
        <w:rPr>
          <w:b/>
          <w:bCs/>
          <w:sz w:val="20"/>
          <w:szCs w:val="20"/>
        </w:rPr>
        <w:fldChar w:fldCharType="begin"/>
      </w:r>
      <w:r w:rsidRPr="00AD4B41">
        <w:rPr>
          <w:b/>
          <w:bCs/>
          <w:sz w:val="20"/>
          <w:szCs w:val="20"/>
        </w:rPr>
        <w:instrText xml:space="preserve"> HYPERLINK "http://www.fn4.bmstu.ru/hometasks/DZ_ELST.htm" \l "1.1#1.1" </w:instrText>
      </w:r>
      <w:r w:rsidRPr="00AD4B41">
        <w:rPr>
          <w:b/>
          <w:bCs/>
          <w:sz w:val="20"/>
          <w:szCs w:val="20"/>
        </w:rPr>
        <w:fldChar w:fldCharType="separate"/>
      </w:r>
      <w:r w:rsidRPr="00AD4B41">
        <w:rPr>
          <w:rStyle w:val="a3"/>
          <w:b/>
          <w:bCs/>
          <w:sz w:val="20"/>
          <w:szCs w:val="20"/>
        </w:rPr>
        <w:t>Задача 1.1.</w:t>
      </w:r>
      <w:r w:rsidRPr="00AD4B41">
        <w:rPr>
          <w:b/>
          <w:bCs/>
          <w:sz w:val="20"/>
          <w:szCs w:val="20"/>
        </w:rPr>
        <w:fldChar w:fldCharType="end"/>
      </w:r>
      <w:bookmarkEnd w:id="0"/>
    </w:p>
    <w:p w:rsidR="00DE0DD4" w:rsidRPr="00AD4B41" w:rsidRDefault="00DE0DD4" w:rsidP="00DE0DD4">
      <w:pPr>
        <w:pStyle w:val="a4"/>
        <w:rPr>
          <w:sz w:val="20"/>
          <w:szCs w:val="20"/>
        </w:rPr>
      </w:pPr>
      <w:r w:rsidRPr="00AD4B41">
        <w:rPr>
          <w:sz w:val="20"/>
          <w:szCs w:val="20"/>
        </w:rPr>
        <w:t xml:space="preserve">       Сферический диэлектрический конденсатор имеет радиусы внешней и внутренней обкладок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sz w:val="20"/>
          <w:szCs w:val="20"/>
        </w:rPr>
        <w:t xml:space="preserve"> и </w:t>
      </w:r>
      <w:r w:rsidRPr="00AD4B41">
        <w:rPr>
          <w:b/>
          <w:bCs/>
          <w:sz w:val="20"/>
          <w:szCs w:val="20"/>
        </w:rPr>
        <w:t>R</w:t>
      </w:r>
      <w:r w:rsidRPr="00AD4B41">
        <w:rPr>
          <w:sz w:val="20"/>
          <w:szCs w:val="20"/>
        </w:rPr>
        <w:t xml:space="preserve"> соответственно. Заряд конденсатора равен </w:t>
      </w:r>
      <w:r w:rsidRPr="00AD4B41">
        <w:rPr>
          <w:b/>
          <w:bCs/>
          <w:sz w:val="20"/>
          <w:szCs w:val="20"/>
        </w:rPr>
        <w:t>q</w:t>
      </w:r>
      <w:r w:rsidRPr="00AD4B41">
        <w:rPr>
          <w:sz w:val="20"/>
          <w:szCs w:val="20"/>
        </w:rPr>
        <w:t>. Величина диэлектрической проницаемости между обкладками меняется по линейному закону от значения</w:t>
      </w:r>
      <w:r w:rsidRPr="00AD4B41">
        <w:rPr>
          <w:b/>
          <w:bCs/>
          <w:sz w:val="20"/>
          <w:szCs w:val="20"/>
        </w:rPr>
        <w:t xml:space="preserve">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</w:t>
      </w:r>
      <w:r w:rsidRPr="00AD4B41">
        <w:rPr>
          <w:rFonts w:ascii="Symbol" w:hAnsi="Symbol"/>
          <w:b/>
          <w:bCs/>
          <w:sz w:val="20"/>
          <w:szCs w:val="20"/>
        </w:rPr>
        <w:t></w:t>
      </w:r>
      <w:proofErr w:type="gramStart"/>
      <w:r w:rsidRPr="00AD4B41">
        <w:rPr>
          <w:sz w:val="20"/>
          <w:szCs w:val="20"/>
        </w:rPr>
        <w:t>до</w:t>
      </w:r>
      <w:proofErr w:type="gramEnd"/>
      <w:r w:rsidRPr="00AD4B41">
        <w:rPr>
          <w:sz w:val="20"/>
          <w:szCs w:val="20"/>
        </w:rPr>
        <w:t xml:space="preserve">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</w:t>
      </w:r>
      <w:r w:rsidRPr="00AD4B41">
        <w:rPr>
          <w:sz w:val="20"/>
          <w:szCs w:val="20"/>
        </w:rPr>
        <w:t xml:space="preserve"> </w:t>
      </w:r>
      <w:proofErr w:type="gramStart"/>
      <w:r w:rsidRPr="00AD4B41">
        <w:rPr>
          <w:sz w:val="20"/>
          <w:szCs w:val="20"/>
        </w:rPr>
        <w:t>в</w:t>
      </w:r>
      <w:proofErr w:type="gramEnd"/>
      <w:r w:rsidRPr="00AD4B41">
        <w:rPr>
          <w:sz w:val="20"/>
          <w:szCs w:val="20"/>
        </w:rPr>
        <w:t xml:space="preserve"> интервале радиусов от </w:t>
      </w:r>
      <w:r w:rsidRPr="00AD4B41">
        <w:rPr>
          <w:b/>
          <w:bCs/>
          <w:sz w:val="20"/>
          <w:szCs w:val="20"/>
        </w:rPr>
        <w:t>R</w:t>
      </w:r>
      <w:r w:rsidRPr="00AD4B41">
        <w:rPr>
          <w:sz w:val="20"/>
          <w:szCs w:val="20"/>
        </w:rPr>
        <w:t xml:space="preserve"> до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1</w:t>
      </w:r>
      <w:r w:rsidRPr="00AD4B41">
        <w:rPr>
          <w:sz w:val="20"/>
          <w:szCs w:val="20"/>
        </w:rPr>
        <w:t xml:space="preserve"> и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b/>
          <w:bCs/>
          <w:sz w:val="20"/>
          <w:szCs w:val="20"/>
          <w:vertAlign w:val="subscript"/>
        </w:rPr>
        <w:t>3</w:t>
      </w:r>
      <w:r w:rsidRPr="00AD4B41">
        <w:rPr>
          <w:b/>
          <w:bCs/>
          <w:sz w:val="20"/>
          <w:szCs w:val="20"/>
        </w:rPr>
        <w:t>=</w:t>
      </w:r>
      <w:proofErr w:type="spellStart"/>
      <w:r w:rsidRPr="00AD4B41">
        <w:rPr>
          <w:b/>
          <w:bCs/>
          <w:sz w:val="20"/>
          <w:szCs w:val="20"/>
        </w:rPr>
        <w:t>const</w:t>
      </w:r>
      <w:proofErr w:type="spellEnd"/>
      <w:r w:rsidRPr="00AD4B41">
        <w:rPr>
          <w:sz w:val="20"/>
          <w:szCs w:val="20"/>
        </w:rPr>
        <w:t xml:space="preserve"> в интервале радиусов от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1</w:t>
      </w:r>
      <w:r w:rsidRPr="00AD4B41">
        <w:rPr>
          <w:sz w:val="20"/>
          <w:szCs w:val="20"/>
        </w:rPr>
        <w:t xml:space="preserve"> до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</w:rPr>
        <w:t xml:space="preserve"> (R</w:t>
      </w:r>
      <w:r w:rsidRPr="00AD4B41">
        <w:rPr>
          <w:b/>
          <w:bCs/>
          <w:sz w:val="20"/>
          <w:szCs w:val="20"/>
          <w:vertAlign w:val="subscript"/>
        </w:rPr>
        <w:t>1</w:t>
      </w:r>
      <w:r w:rsidRPr="00AD4B41">
        <w:rPr>
          <w:b/>
          <w:bCs/>
          <w:sz w:val="20"/>
          <w:szCs w:val="20"/>
        </w:rPr>
        <w:t>=(R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</w:rPr>
        <w:t>+R)/2)</w:t>
      </w:r>
      <w:r w:rsidRPr="00AD4B41">
        <w:rPr>
          <w:sz w:val="20"/>
          <w:szCs w:val="20"/>
        </w:rPr>
        <w:t>.</w:t>
      </w:r>
      <w:r w:rsidRPr="00AD4B41">
        <w:rPr>
          <w:sz w:val="20"/>
          <w:szCs w:val="20"/>
        </w:rPr>
        <w:br/>
        <w:t xml:space="preserve">       Построить графически распределение модулей векторов электрического поля </w:t>
      </w:r>
      <w:r w:rsidRPr="00AD4B41">
        <w:rPr>
          <w:b/>
          <w:bCs/>
          <w:sz w:val="20"/>
          <w:szCs w:val="20"/>
        </w:rPr>
        <w:t>Е,</w:t>
      </w:r>
      <w:r w:rsidRPr="00AD4B41">
        <w:rPr>
          <w:sz w:val="20"/>
          <w:szCs w:val="20"/>
        </w:rPr>
        <w:t xml:space="preserve"> </w:t>
      </w:r>
      <w:proofErr w:type="spellStart"/>
      <w:r w:rsidRPr="00AD4B41">
        <w:rPr>
          <w:sz w:val="20"/>
          <w:szCs w:val="20"/>
        </w:rPr>
        <w:t>поляризованности</w:t>
      </w:r>
      <w:proofErr w:type="spellEnd"/>
      <w:r w:rsidRPr="00AD4B41">
        <w:rPr>
          <w:sz w:val="20"/>
          <w:szCs w:val="20"/>
        </w:rPr>
        <w:t xml:space="preserve"> </w:t>
      </w:r>
      <w:proofErr w:type="gramStart"/>
      <w:r w:rsidRPr="00AD4B41">
        <w:rPr>
          <w:b/>
          <w:bCs/>
          <w:sz w:val="20"/>
          <w:szCs w:val="20"/>
        </w:rPr>
        <w:t>Р</w:t>
      </w:r>
      <w:proofErr w:type="gramEnd"/>
      <w:r w:rsidRPr="00AD4B41">
        <w:rPr>
          <w:b/>
          <w:bCs/>
          <w:sz w:val="20"/>
          <w:szCs w:val="20"/>
        </w:rPr>
        <w:t xml:space="preserve"> </w:t>
      </w:r>
      <w:r w:rsidRPr="00AD4B41">
        <w:rPr>
          <w:sz w:val="20"/>
          <w:szCs w:val="20"/>
        </w:rPr>
        <w:t>и электрического смещения</w:t>
      </w:r>
      <w:r w:rsidRPr="00AD4B41">
        <w:rPr>
          <w:b/>
          <w:bCs/>
          <w:sz w:val="20"/>
          <w:szCs w:val="20"/>
        </w:rPr>
        <w:t xml:space="preserve"> D</w:t>
      </w:r>
      <w:r w:rsidRPr="00AD4B41">
        <w:rPr>
          <w:sz w:val="20"/>
          <w:szCs w:val="20"/>
        </w:rPr>
        <w:t xml:space="preserve"> между обкладками конденсатора. Определить поверхностную плотность связанных зарядов на внутренней и внешней поверхностях диэлектриков, распределение объёмной плотности связанных зарядов</w:t>
      </w:r>
      <w:r w:rsidRPr="00AD4B41">
        <w:rPr>
          <w:b/>
          <w:bCs/>
          <w:sz w:val="20"/>
          <w:szCs w:val="20"/>
        </w:rPr>
        <w:t xml:space="preserve"> </w:t>
      </w:r>
      <w:r w:rsidRPr="00AD4B41">
        <w:rPr>
          <w:rFonts w:ascii="Symbol" w:hAnsi="Symbol"/>
          <w:b/>
          <w:bCs/>
          <w:sz w:val="20"/>
          <w:szCs w:val="20"/>
        </w:rPr>
        <w:t></w:t>
      </w:r>
      <w:r w:rsidRPr="00AD4B41">
        <w:rPr>
          <w:b/>
          <w:bCs/>
          <w:sz w:val="20"/>
          <w:szCs w:val="20"/>
        </w:rPr>
        <w:t>’(r)</w:t>
      </w:r>
      <w:r w:rsidRPr="00AD4B41">
        <w:rPr>
          <w:sz w:val="20"/>
          <w:szCs w:val="20"/>
        </w:rPr>
        <w:t>, максимальную напряжённость электрического поля</w:t>
      </w:r>
      <w:proofErr w:type="gramStart"/>
      <w:r w:rsidRPr="00AD4B41">
        <w:rPr>
          <w:sz w:val="20"/>
          <w:szCs w:val="20"/>
        </w:rPr>
        <w:t xml:space="preserve"> </w:t>
      </w:r>
      <w:r w:rsidRPr="00AD4B41">
        <w:rPr>
          <w:b/>
          <w:bCs/>
          <w:sz w:val="20"/>
          <w:szCs w:val="20"/>
        </w:rPr>
        <w:t>Е</w:t>
      </w:r>
      <w:proofErr w:type="gramEnd"/>
      <w:r w:rsidRPr="00AD4B41">
        <w:rPr>
          <w:b/>
          <w:bCs/>
          <w:sz w:val="20"/>
          <w:szCs w:val="20"/>
        </w:rPr>
        <w:t xml:space="preserve"> </w:t>
      </w:r>
      <w:r w:rsidRPr="00AD4B41">
        <w:rPr>
          <w:sz w:val="20"/>
          <w:szCs w:val="20"/>
        </w:rPr>
        <w:t>и ёмкость конденсатора.</w:t>
      </w:r>
    </w:p>
    <w:p w:rsidR="00DE0DD4" w:rsidRPr="00AD4B41" w:rsidRDefault="00DE0DD4" w:rsidP="00DE0DD4">
      <w:pPr>
        <w:pStyle w:val="a4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504950" cy="1409700"/>
            <wp:effectExtent l="0" t="0" r="0" b="0"/>
            <wp:docPr id="3" name="Рисунок 3" descr="Рис. 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. 1.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DD4" w:rsidRPr="00AD4B41" w:rsidRDefault="00DE0DD4" w:rsidP="00DE0DD4">
      <w:pPr>
        <w:pStyle w:val="a4"/>
        <w:jc w:val="center"/>
        <w:rPr>
          <w:sz w:val="20"/>
          <w:szCs w:val="20"/>
        </w:rPr>
      </w:pPr>
      <w:r w:rsidRPr="00AD4B41">
        <w:rPr>
          <w:b/>
          <w:bCs/>
          <w:sz w:val="20"/>
          <w:szCs w:val="20"/>
        </w:rPr>
        <w:t xml:space="preserve">Таблица 1.1. </w:t>
      </w:r>
      <w:r w:rsidRPr="00AD4B41">
        <w:rPr>
          <w:sz w:val="20"/>
          <w:szCs w:val="20"/>
        </w:rPr>
        <w:t xml:space="preserve">Значения параметров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</w:t>
      </w:r>
      <w:r w:rsidRPr="00AD4B41">
        <w:rPr>
          <w:rFonts w:ascii="Symbol" w:hAnsi="Symbol"/>
          <w:b/>
          <w:bCs/>
          <w:sz w:val="20"/>
          <w:szCs w:val="20"/>
        </w:rPr>
        <w:t>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</w:t>
      </w:r>
      <w:r w:rsidRPr="00AD4B41">
        <w:rPr>
          <w:rFonts w:ascii="Symbol" w:hAnsi="Symbol"/>
          <w:sz w:val="20"/>
          <w:szCs w:val="20"/>
        </w:rPr>
        <w:t></w:t>
      </w:r>
      <w:r w:rsidRPr="00AD4B41">
        <w:rPr>
          <w:rFonts w:ascii="Symbol" w:hAnsi="Symbol"/>
          <w:sz w:val="20"/>
          <w:szCs w:val="20"/>
        </w:rPr>
        <w:t>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</w:t>
      </w:r>
      <w:r w:rsidRPr="00AD4B41">
        <w:rPr>
          <w:rFonts w:ascii="Symbol" w:hAnsi="Symbol"/>
          <w:b/>
          <w:bCs/>
          <w:sz w:val="20"/>
          <w:szCs w:val="20"/>
        </w:rPr>
        <w:t>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</w:t>
      </w:r>
      <w:r w:rsidRPr="00AD4B41">
        <w:rPr>
          <w:sz w:val="20"/>
          <w:szCs w:val="20"/>
        </w:rPr>
        <w:t>,</w:t>
      </w:r>
      <w:r w:rsidRPr="00AD4B41">
        <w:rPr>
          <w:b/>
          <w:bCs/>
          <w:sz w:val="20"/>
          <w:szCs w:val="20"/>
        </w:rPr>
        <w:t xml:space="preserve"> 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</w:rPr>
        <w:t>/R</w:t>
      </w:r>
      <w:r w:rsidRPr="00AD4B41">
        <w:rPr>
          <w:sz w:val="20"/>
          <w:szCs w:val="20"/>
        </w:rPr>
        <w:t xml:space="preserve"> в зависимости от номера варианта</w:t>
      </w:r>
    </w:p>
    <w:tbl>
      <w:tblPr>
        <w:tblW w:w="3300" w:type="pct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327"/>
        <w:gridCol w:w="1694"/>
        <w:gridCol w:w="1632"/>
        <w:gridCol w:w="1639"/>
      </w:tblGrid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b/>
                <w:bCs/>
                <w:sz w:val="20"/>
                <w:szCs w:val="20"/>
              </w:rPr>
              <w:t>№ варианта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rFonts w:ascii="Symbol" w:hAnsi="Symbol"/>
                <w:sz w:val="20"/>
                <w:szCs w:val="20"/>
              </w:rPr>
            </w:pP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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  <w:vertAlign w:val="subscript"/>
              </w:rPr>
              <w:t>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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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  <w:vertAlign w:val="subscript"/>
              </w:rPr>
              <w:t>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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  <w:vertAlign w:val="subscript"/>
              </w:rPr>
              <w:t>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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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  <w:vertAlign w:val="subscript"/>
              </w:rPr>
              <w:t>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b/>
                <w:bCs/>
                <w:sz w:val="20"/>
                <w:szCs w:val="20"/>
              </w:rPr>
              <w:t>R</w:t>
            </w:r>
            <w:r w:rsidRPr="00AD4B41">
              <w:rPr>
                <w:b/>
                <w:bCs/>
                <w:sz w:val="20"/>
                <w:szCs w:val="20"/>
                <w:vertAlign w:val="subscript"/>
              </w:rPr>
              <w:t>0</w:t>
            </w:r>
            <w:r w:rsidRPr="00AD4B41">
              <w:rPr>
                <w:b/>
                <w:bCs/>
                <w:sz w:val="20"/>
                <w:szCs w:val="20"/>
              </w:rPr>
              <w:t>/R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4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5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6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</w:tr>
    </w:tbl>
    <w:p w:rsidR="00DE0DD4" w:rsidRPr="00AD4B41" w:rsidRDefault="00DE0DD4" w:rsidP="00DE0DD4">
      <w:pPr>
        <w:pStyle w:val="a4"/>
        <w:rPr>
          <w:sz w:val="20"/>
          <w:szCs w:val="20"/>
        </w:rPr>
      </w:pPr>
      <w:r w:rsidRPr="00AD4B41">
        <w:rPr>
          <w:sz w:val="20"/>
          <w:szCs w:val="20"/>
        </w:rPr>
        <w:t> </w:t>
      </w:r>
    </w:p>
    <w:p w:rsidR="00DE0DD4" w:rsidRPr="00AD4B41" w:rsidRDefault="00DE0DD4" w:rsidP="00DE0DD4">
      <w:pPr>
        <w:pStyle w:val="a4"/>
        <w:rPr>
          <w:sz w:val="20"/>
          <w:szCs w:val="20"/>
        </w:rPr>
      </w:pPr>
      <w:r w:rsidRPr="00AD4B41">
        <w:rPr>
          <w:sz w:val="20"/>
          <w:szCs w:val="20"/>
        </w:rPr>
        <w:t>       </w:t>
      </w:r>
      <w:bookmarkStart w:id="1" w:name="2"/>
      <w:r w:rsidRPr="00AD4B41">
        <w:rPr>
          <w:b/>
          <w:bCs/>
          <w:sz w:val="20"/>
          <w:szCs w:val="20"/>
        </w:rPr>
        <w:fldChar w:fldCharType="begin"/>
      </w:r>
      <w:r w:rsidRPr="00AD4B41">
        <w:rPr>
          <w:b/>
          <w:bCs/>
          <w:sz w:val="20"/>
          <w:szCs w:val="20"/>
        </w:rPr>
        <w:instrText xml:space="preserve"> HYPERLINK "http://www.fn4.bmstu.ru/hometasks/DZ_ELST.htm" \l "1.1#1.1" </w:instrText>
      </w:r>
      <w:r w:rsidRPr="00AD4B41">
        <w:rPr>
          <w:b/>
          <w:bCs/>
          <w:sz w:val="20"/>
          <w:szCs w:val="20"/>
        </w:rPr>
        <w:fldChar w:fldCharType="separate"/>
      </w:r>
      <w:r w:rsidRPr="00AD4B41">
        <w:rPr>
          <w:rStyle w:val="a3"/>
          <w:b/>
          <w:bCs/>
          <w:sz w:val="20"/>
          <w:szCs w:val="20"/>
        </w:rPr>
        <w:t>Задача 1.2.</w:t>
      </w:r>
      <w:r w:rsidRPr="00AD4B41">
        <w:rPr>
          <w:b/>
          <w:bCs/>
          <w:sz w:val="20"/>
          <w:szCs w:val="20"/>
        </w:rPr>
        <w:fldChar w:fldCharType="end"/>
      </w:r>
      <w:bookmarkEnd w:id="1"/>
    </w:p>
    <w:p w:rsidR="00DE0DD4" w:rsidRPr="00AD4B41" w:rsidRDefault="00DE0DD4" w:rsidP="00DE0DD4">
      <w:pPr>
        <w:pStyle w:val="a4"/>
        <w:rPr>
          <w:sz w:val="20"/>
          <w:szCs w:val="20"/>
        </w:rPr>
      </w:pPr>
      <w:r w:rsidRPr="00AD4B41">
        <w:rPr>
          <w:sz w:val="20"/>
          <w:szCs w:val="20"/>
        </w:rPr>
        <w:t xml:space="preserve">       Сферический диэлектрический конденсатор имеет радиусы внешней и внутренней обкладок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sz w:val="20"/>
          <w:szCs w:val="20"/>
        </w:rPr>
        <w:t xml:space="preserve"> и </w:t>
      </w:r>
      <w:r w:rsidRPr="00AD4B41">
        <w:rPr>
          <w:b/>
          <w:bCs/>
          <w:sz w:val="20"/>
          <w:szCs w:val="20"/>
        </w:rPr>
        <w:t>R</w:t>
      </w:r>
      <w:r w:rsidRPr="00AD4B41">
        <w:rPr>
          <w:sz w:val="20"/>
          <w:szCs w:val="20"/>
        </w:rPr>
        <w:t xml:space="preserve"> соответственно. Заряд конденсатора равен </w:t>
      </w:r>
      <w:r w:rsidRPr="00AD4B41">
        <w:rPr>
          <w:b/>
          <w:bCs/>
          <w:sz w:val="20"/>
          <w:szCs w:val="20"/>
        </w:rPr>
        <w:t>q</w:t>
      </w:r>
      <w:r w:rsidRPr="00AD4B41">
        <w:rPr>
          <w:sz w:val="20"/>
          <w:szCs w:val="20"/>
        </w:rPr>
        <w:t xml:space="preserve">. Диэлектрическая проницаемость меняется между обкладками по закону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b/>
          <w:bCs/>
          <w:sz w:val="20"/>
          <w:szCs w:val="20"/>
        </w:rPr>
        <w:t>=f(r)</w:t>
      </w:r>
      <w:r w:rsidRPr="00AD4B41">
        <w:rPr>
          <w:sz w:val="20"/>
          <w:szCs w:val="20"/>
        </w:rPr>
        <w:t>.</w:t>
      </w:r>
      <w:r w:rsidRPr="00AD4B41">
        <w:rPr>
          <w:sz w:val="20"/>
          <w:szCs w:val="20"/>
        </w:rPr>
        <w:br/>
        <w:t xml:space="preserve">       Построить графически распределение модулей векторов электрического поля </w:t>
      </w:r>
      <w:r w:rsidRPr="00AD4B41">
        <w:rPr>
          <w:b/>
          <w:bCs/>
          <w:sz w:val="20"/>
          <w:szCs w:val="20"/>
        </w:rPr>
        <w:t>Е,</w:t>
      </w:r>
      <w:r w:rsidRPr="00AD4B41">
        <w:rPr>
          <w:sz w:val="20"/>
          <w:szCs w:val="20"/>
        </w:rPr>
        <w:t xml:space="preserve"> </w:t>
      </w:r>
      <w:proofErr w:type="spellStart"/>
      <w:r w:rsidRPr="00AD4B41">
        <w:rPr>
          <w:sz w:val="20"/>
          <w:szCs w:val="20"/>
        </w:rPr>
        <w:t>поляризованности</w:t>
      </w:r>
      <w:proofErr w:type="spellEnd"/>
      <w:r w:rsidRPr="00AD4B41">
        <w:rPr>
          <w:sz w:val="20"/>
          <w:szCs w:val="20"/>
        </w:rPr>
        <w:t xml:space="preserve"> </w:t>
      </w:r>
      <w:proofErr w:type="gramStart"/>
      <w:r w:rsidRPr="00AD4B41">
        <w:rPr>
          <w:b/>
          <w:bCs/>
          <w:sz w:val="20"/>
          <w:szCs w:val="20"/>
        </w:rPr>
        <w:t>Р</w:t>
      </w:r>
      <w:proofErr w:type="gramEnd"/>
      <w:r w:rsidRPr="00AD4B41">
        <w:rPr>
          <w:sz w:val="20"/>
          <w:szCs w:val="20"/>
        </w:rPr>
        <w:t xml:space="preserve"> и электрического смещения </w:t>
      </w:r>
      <w:r w:rsidRPr="00AD4B41">
        <w:rPr>
          <w:b/>
          <w:bCs/>
          <w:sz w:val="20"/>
          <w:szCs w:val="20"/>
        </w:rPr>
        <w:t>D</w:t>
      </w:r>
      <w:r w:rsidRPr="00AD4B41">
        <w:rPr>
          <w:sz w:val="20"/>
          <w:szCs w:val="20"/>
        </w:rPr>
        <w:t xml:space="preserve"> между обкладками конденсатора. Определить поверхностную плотность связанных зарядов на внутренней и внешней поверхностях диэлектрика, распределение объёмной плотности связанных зарядов </w:t>
      </w:r>
      <w:r w:rsidRPr="00AD4B41">
        <w:rPr>
          <w:rFonts w:ascii="Symbol" w:hAnsi="Symbol"/>
          <w:b/>
          <w:bCs/>
          <w:sz w:val="20"/>
          <w:szCs w:val="20"/>
        </w:rPr>
        <w:t></w:t>
      </w:r>
      <w:r w:rsidRPr="00AD4B41">
        <w:rPr>
          <w:b/>
          <w:bCs/>
          <w:sz w:val="20"/>
          <w:szCs w:val="20"/>
        </w:rPr>
        <w:t>’(r)</w:t>
      </w:r>
      <w:r w:rsidRPr="00AD4B41">
        <w:rPr>
          <w:sz w:val="20"/>
          <w:szCs w:val="20"/>
        </w:rPr>
        <w:t>, максимальную напряжённость электрического поля</w:t>
      </w:r>
      <w:proofErr w:type="gramStart"/>
      <w:r w:rsidRPr="00AD4B41">
        <w:rPr>
          <w:sz w:val="20"/>
          <w:szCs w:val="20"/>
        </w:rPr>
        <w:t xml:space="preserve"> </w:t>
      </w:r>
      <w:r w:rsidRPr="00AD4B41">
        <w:rPr>
          <w:b/>
          <w:bCs/>
          <w:sz w:val="20"/>
          <w:szCs w:val="20"/>
        </w:rPr>
        <w:t>Е</w:t>
      </w:r>
      <w:proofErr w:type="gramEnd"/>
      <w:r w:rsidRPr="00AD4B41">
        <w:rPr>
          <w:sz w:val="20"/>
          <w:szCs w:val="20"/>
        </w:rPr>
        <w:t xml:space="preserve"> и ёмкость конденсатора.</w:t>
      </w:r>
    </w:p>
    <w:p w:rsidR="00DE0DD4" w:rsidRPr="00AD4B41" w:rsidRDefault="00DE0DD4" w:rsidP="00DE0DD4">
      <w:pPr>
        <w:pStyle w:val="a4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228725" cy="1190625"/>
            <wp:effectExtent l="0" t="0" r="9525" b="9525"/>
            <wp:docPr id="2" name="Рисунок 2" descr="Рис. 1.2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. 1.2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DD4" w:rsidRPr="00AD4B41" w:rsidRDefault="00DE0DD4" w:rsidP="00DE0DD4">
      <w:pPr>
        <w:pStyle w:val="a4"/>
        <w:rPr>
          <w:sz w:val="20"/>
          <w:szCs w:val="20"/>
        </w:rPr>
      </w:pPr>
      <w:r w:rsidRPr="00AD4B41">
        <w:rPr>
          <w:sz w:val="20"/>
          <w:szCs w:val="20"/>
        </w:rPr>
        <w:lastRenderedPageBreak/>
        <w:t xml:space="preserve">Функция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b/>
          <w:bCs/>
          <w:sz w:val="20"/>
          <w:szCs w:val="20"/>
        </w:rPr>
        <w:t>=f(r)</w:t>
      </w:r>
      <w:r w:rsidRPr="00AD4B41">
        <w:rPr>
          <w:sz w:val="20"/>
          <w:szCs w:val="20"/>
        </w:rPr>
        <w:t xml:space="preserve"> для нечётных вариантов имеет вид: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b/>
          <w:bCs/>
          <w:sz w:val="20"/>
          <w:szCs w:val="20"/>
        </w:rPr>
        <w:t>=(R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  <w:vertAlign w:val="superscript"/>
        </w:rPr>
        <w:t>n</w:t>
      </w:r>
      <w:r w:rsidRPr="00AD4B41">
        <w:rPr>
          <w:b/>
          <w:bCs/>
          <w:sz w:val="20"/>
          <w:szCs w:val="20"/>
        </w:rPr>
        <w:t>+R</w:t>
      </w:r>
      <w:r w:rsidRPr="00AD4B41">
        <w:rPr>
          <w:b/>
          <w:bCs/>
          <w:sz w:val="20"/>
          <w:szCs w:val="20"/>
          <w:vertAlign w:val="superscript"/>
        </w:rPr>
        <w:t>n</w:t>
      </w:r>
      <w:r w:rsidRPr="00AD4B41">
        <w:rPr>
          <w:b/>
          <w:bCs/>
          <w:sz w:val="20"/>
          <w:szCs w:val="20"/>
        </w:rPr>
        <w:t>)/(</w:t>
      </w:r>
      <w:proofErr w:type="spellStart"/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perscript"/>
        </w:rPr>
        <w:t>n</w:t>
      </w:r>
      <w:r w:rsidRPr="00AD4B41">
        <w:rPr>
          <w:b/>
          <w:bCs/>
          <w:sz w:val="20"/>
          <w:szCs w:val="20"/>
        </w:rPr>
        <w:t>+r</w:t>
      </w:r>
      <w:r w:rsidRPr="00AD4B41">
        <w:rPr>
          <w:b/>
          <w:bCs/>
          <w:sz w:val="20"/>
          <w:szCs w:val="20"/>
          <w:vertAlign w:val="superscript"/>
        </w:rPr>
        <w:t>n</w:t>
      </w:r>
      <w:proofErr w:type="spellEnd"/>
      <w:r w:rsidRPr="00AD4B41">
        <w:rPr>
          <w:b/>
          <w:bCs/>
          <w:sz w:val="20"/>
          <w:szCs w:val="20"/>
        </w:rPr>
        <w:t>).</w:t>
      </w:r>
      <w:r w:rsidRPr="00AD4B41">
        <w:rPr>
          <w:sz w:val="20"/>
          <w:szCs w:val="20"/>
        </w:rPr>
        <w:br/>
        <w:t xml:space="preserve">Функция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b/>
          <w:bCs/>
          <w:sz w:val="20"/>
          <w:szCs w:val="20"/>
        </w:rPr>
        <w:t>=f(r)</w:t>
      </w:r>
      <w:r w:rsidRPr="00AD4B41">
        <w:rPr>
          <w:sz w:val="20"/>
          <w:szCs w:val="20"/>
        </w:rPr>
        <w:t xml:space="preserve"> для чётных вариантов имеет вид: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b/>
          <w:bCs/>
          <w:sz w:val="20"/>
          <w:szCs w:val="20"/>
        </w:rPr>
        <w:t>=(R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  <w:vertAlign w:val="superscript"/>
        </w:rPr>
        <w:t>n</w:t>
      </w:r>
      <w:r w:rsidRPr="00AD4B41">
        <w:rPr>
          <w:b/>
          <w:bCs/>
          <w:sz w:val="20"/>
          <w:szCs w:val="20"/>
        </w:rPr>
        <w:t>)/(R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  <w:vertAlign w:val="superscript"/>
        </w:rPr>
        <w:t>n</w:t>
      </w:r>
      <w:r w:rsidRPr="00AD4B41">
        <w:rPr>
          <w:b/>
          <w:bCs/>
          <w:sz w:val="20"/>
          <w:szCs w:val="20"/>
        </w:rPr>
        <w:t>+R</w:t>
      </w:r>
      <w:r w:rsidRPr="00AD4B41">
        <w:rPr>
          <w:b/>
          <w:bCs/>
          <w:sz w:val="20"/>
          <w:szCs w:val="20"/>
          <w:vertAlign w:val="superscript"/>
        </w:rPr>
        <w:t>n</w:t>
      </w:r>
      <w:r w:rsidRPr="00AD4B41">
        <w:rPr>
          <w:b/>
          <w:bCs/>
          <w:sz w:val="20"/>
          <w:szCs w:val="20"/>
        </w:rPr>
        <w:t>-r</w:t>
      </w:r>
      <w:r w:rsidRPr="00AD4B41">
        <w:rPr>
          <w:b/>
          <w:bCs/>
          <w:sz w:val="20"/>
          <w:szCs w:val="20"/>
          <w:vertAlign w:val="superscript"/>
        </w:rPr>
        <w:t>n</w:t>
      </w:r>
      <w:r w:rsidRPr="00AD4B41">
        <w:rPr>
          <w:b/>
          <w:bCs/>
          <w:sz w:val="20"/>
          <w:szCs w:val="20"/>
        </w:rPr>
        <w:t>)</w:t>
      </w:r>
      <w:r w:rsidRPr="00AD4B41">
        <w:rPr>
          <w:sz w:val="20"/>
          <w:szCs w:val="20"/>
        </w:rPr>
        <w:t>.</w:t>
      </w:r>
    </w:p>
    <w:p w:rsidR="00DE0DD4" w:rsidRPr="00AD4B41" w:rsidRDefault="00DE0DD4" w:rsidP="00DE0DD4">
      <w:pPr>
        <w:pStyle w:val="a4"/>
        <w:jc w:val="center"/>
        <w:rPr>
          <w:sz w:val="20"/>
          <w:szCs w:val="20"/>
        </w:rPr>
      </w:pPr>
      <w:r w:rsidRPr="00AD4B41">
        <w:rPr>
          <w:b/>
          <w:bCs/>
          <w:sz w:val="20"/>
          <w:szCs w:val="20"/>
        </w:rPr>
        <w:t>Таблица 1.2.</w:t>
      </w:r>
      <w:r w:rsidRPr="00AD4B41">
        <w:rPr>
          <w:sz w:val="20"/>
          <w:szCs w:val="20"/>
        </w:rPr>
        <w:t xml:space="preserve"> Значения параметров </w:t>
      </w:r>
      <w:r w:rsidRPr="00AD4B41">
        <w:rPr>
          <w:b/>
          <w:bCs/>
          <w:sz w:val="20"/>
          <w:szCs w:val="20"/>
        </w:rPr>
        <w:t>n</w:t>
      </w:r>
      <w:r w:rsidRPr="00AD4B41">
        <w:rPr>
          <w:sz w:val="20"/>
          <w:szCs w:val="20"/>
        </w:rPr>
        <w:t xml:space="preserve"> и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</w:rPr>
        <w:t>/R</w:t>
      </w:r>
      <w:r w:rsidRPr="00AD4B41">
        <w:rPr>
          <w:sz w:val="20"/>
          <w:szCs w:val="20"/>
        </w:rPr>
        <w:t xml:space="preserve"> в зависимости от номера варианта</w:t>
      </w:r>
    </w:p>
    <w:tbl>
      <w:tblPr>
        <w:tblW w:w="2500" w:type="pct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340"/>
        <w:gridCol w:w="1757"/>
        <w:gridCol w:w="1670"/>
      </w:tblGrid>
      <w:tr w:rsidR="00DE0DD4" w:rsidRPr="00AD4B41" w:rsidTr="001A060F">
        <w:trPr>
          <w:tblCellSpacing w:w="7" w:type="dxa"/>
          <w:jc w:val="center"/>
        </w:trPr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b/>
                <w:bCs/>
                <w:sz w:val="20"/>
                <w:szCs w:val="20"/>
              </w:rPr>
            </w:pPr>
            <w:r w:rsidRPr="00AD4B41">
              <w:rPr>
                <w:b/>
                <w:bCs/>
                <w:sz w:val="20"/>
                <w:szCs w:val="20"/>
              </w:rPr>
              <w:t>№ варианта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b/>
                <w:bCs/>
                <w:sz w:val="20"/>
                <w:szCs w:val="20"/>
              </w:rPr>
            </w:pPr>
            <w:r w:rsidRPr="00AD4B41">
              <w:rPr>
                <w:b/>
                <w:bCs/>
                <w:sz w:val="20"/>
                <w:szCs w:val="20"/>
              </w:rPr>
              <w:t>R</w:t>
            </w:r>
            <w:r w:rsidRPr="00AD4B41">
              <w:rPr>
                <w:b/>
                <w:bCs/>
                <w:sz w:val="20"/>
                <w:szCs w:val="20"/>
                <w:vertAlign w:val="subscript"/>
              </w:rPr>
              <w:t>0</w:t>
            </w:r>
            <w:r w:rsidRPr="00AD4B41">
              <w:rPr>
                <w:b/>
                <w:bCs/>
                <w:sz w:val="20"/>
                <w:szCs w:val="20"/>
              </w:rPr>
              <w:t>/R</w:t>
            </w:r>
          </w:p>
        </w:tc>
        <w:tc>
          <w:tcPr>
            <w:tcW w:w="1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b/>
                <w:bCs/>
                <w:sz w:val="20"/>
                <w:szCs w:val="20"/>
              </w:rPr>
            </w:pPr>
            <w:r w:rsidRPr="00AD4B41">
              <w:rPr>
                <w:b/>
                <w:bCs/>
                <w:sz w:val="20"/>
                <w:szCs w:val="20"/>
              </w:rPr>
              <w:t>n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7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8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9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  <w:tc>
          <w:tcPr>
            <w:tcW w:w="1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10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  <w:tc>
          <w:tcPr>
            <w:tcW w:w="1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</w:t>
            </w:r>
          </w:p>
        </w:tc>
      </w:tr>
    </w:tbl>
    <w:p w:rsidR="00DE0DD4" w:rsidRPr="00AD4B41" w:rsidRDefault="00DE0DD4" w:rsidP="00DE0DD4">
      <w:pPr>
        <w:pStyle w:val="a4"/>
        <w:rPr>
          <w:sz w:val="20"/>
          <w:szCs w:val="20"/>
        </w:rPr>
      </w:pPr>
      <w:r w:rsidRPr="00AD4B41">
        <w:rPr>
          <w:sz w:val="20"/>
          <w:szCs w:val="20"/>
        </w:rPr>
        <w:t> </w:t>
      </w:r>
    </w:p>
    <w:p w:rsidR="00DE0DD4" w:rsidRPr="00AD4B41" w:rsidRDefault="00DE0DD4" w:rsidP="00DE0DD4">
      <w:pPr>
        <w:pStyle w:val="a4"/>
        <w:rPr>
          <w:b/>
          <w:bCs/>
          <w:sz w:val="20"/>
          <w:szCs w:val="20"/>
        </w:rPr>
      </w:pPr>
      <w:r w:rsidRPr="00AD4B41">
        <w:rPr>
          <w:b/>
          <w:bCs/>
          <w:sz w:val="20"/>
          <w:szCs w:val="20"/>
        </w:rPr>
        <w:t>       </w:t>
      </w:r>
      <w:bookmarkStart w:id="2" w:name="3"/>
      <w:r w:rsidRPr="00AD4B41">
        <w:rPr>
          <w:b/>
          <w:bCs/>
          <w:sz w:val="20"/>
          <w:szCs w:val="20"/>
        </w:rPr>
        <w:fldChar w:fldCharType="begin"/>
      </w:r>
      <w:r w:rsidRPr="00AD4B41">
        <w:rPr>
          <w:b/>
          <w:bCs/>
          <w:sz w:val="20"/>
          <w:szCs w:val="20"/>
        </w:rPr>
        <w:instrText xml:space="preserve"> HYPERLINK "http://www.fn4.bmstu.ru/hometasks/DZ_ELST.htm" \l "1.1#1.1" </w:instrText>
      </w:r>
      <w:r w:rsidRPr="00AD4B41">
        <w:rPr>
          <w:b/>
          <w:bCs/>
          <w:sz w:val="20"/>
          <w:szCs w:val="20"/>
        </w:rPr>
        <w:fldChar w:fldCharType="separate"/>
      </w:r>
      <w:r w:rsidRPr="00AD4B41">
        <w:rPr>
          <w:rStyle w:val="a3"/>
          <w:b/>
          <w:bCs/>
          <w:sz w:val="20"/>
          <w:szCs w:val="20"/>
        </w:rPr>
        <w:t>Задача 1.3.</w:t>
      </w:r>
      <w:r w:rsidRPr="00AD4B41">
        <w:rPr>
          <w:b/>
          <w:bCs/>
          <w:sz w:val="20"/>
          <w:szCs w:val="20"/>
        </w:rPr>
        <w:fldChar w:fldCharType="end"/>
      </w:r>
      <w:bookmarkEnd w:id="2"/>
    </w:p>
    <w:p w:rsidR="00DE0DD4" w:rsidRPr="00AD4B41" w:rsidRDefault="00DE0DD4" w:rsidP="00DE0DD4">
      <w:pPr>
        <w:pStyle w:val="a4"/>
        <w:rPr>
          <w:sz w:val="20"/>
          <w:szCs w:val="20"/>
        </w:rPr>
      </w:pPr>
      <w:r w:rsidRPr="00AD4B41">
        <w:rPr>
          <w:sz w:val="20"/>
          <w:szCs w:val="20"/>
        </w:rPr>
        <w:t xml:space="preserve">       Цилиндрический бесконечно длинный диэлектрический конденсатор заряжен до разности потенциалов </w:t>
      </w:r>
      <w:r w:rsidRPr="00AD4B41">
        <w:rPr>
          <w:b/>
          <w:bCs/>
          <w:sz w:val="20"/>
          <w:szCs w:val="20"/>
        </w:rPr>
        <w:t>U</w:t>
      </w:r>
      <w:r w:rsidRPr="00AD4B41">
        <w:rPr>
          <w:sz w:val="20"/>
          <w:szCs w:val="20"/>
        </w:rPr>
        <w:t xml:space="preserve"> и имеет радиусы внешней и внутренней обкладок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sz w:val="20"/>
          <w:szCs w:val="20"/>
        </w:rPr>
        <w:t xml:space="preserve"> и </w:t>
      </w:r>
      <w:r w:rsidRPr="00AD4B41">
        <w:rPr>
          <w:b/>
          <w:bCs/>
          <w:sz w:val="20"/>
          <w:szCs w:val="20"/>
        </w:rPr>
        <w:t>R</w:t>
      </w:r>
      <w:r w:rsidRPr="00AD4B41">
        <w:rPr>
          <w:sz w:val="20"/>
          <w:szCs w:val="20"/>
        </w:rPr>
        <w:t xml:space="preserve"> соответственно. Величина диэлектрической проницаемости между обкладками меняется по линейному закону от значения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</w:t>
      </w:r>
      <w:r w:rsidRPr="00AD4B41">
        <w:rPr>
          <w:sz w:val="20"/>
          <w:szCs w:val="20"/>
        </w:rPr>
        <w:t xml:space="preserve"> </w:t>
      </w:r>
      <w:proofErr w:type="gramStart"/>
      <w:r w:rsidRPr="00AD4B41">
        <w:rPr>
          <w:sz w:val="20"/>
          <w:szCs w:val="20"/>
        </w:rPr>
        <w:t>до</w:t>
      </w:r>
      <w:proofErr w:type="gramEnd"/>
      <w:r w:rsidRPr="00AD4B41">
        <w:rPr>
          <w:sz w:val="20"/>
          <w:szCs w:val="20"/>
        </w:rPr>
        <w:t xml:space="preserve">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</w:t>
      </w:r>
      <w:r w:rsidRPr="00AD4B41">
        <w:rPr>
          <w:sz w:val="20"/>
          <w:szCs w:val="20"/>
        </w:rPr>
        <w:t xml:space="preserve"> </w:t>
      </w:r>
      <w:proofErr w:type="gramStart"/>
      <w:r w:rsidRPr="00AD4B41">
        <w:rPr>
          <w:sz w:val="20"/>
          <w:szCs w:val="20"/>
        </w:rPr>
        <w:t>в</w:t>
      </w:r>
      <w:proofErr w:type="gramEnd"/>
      <w:r w:rsidRPr="00AD4B41">
        <w:rPr>
          <w:sz w:val="20"/>
          <w:szCs w:val="20"/>
        </w:rPr>
        <w:t xml:space="preserve"> интервале радиусов от </w:t>
      </w:r>
      <w:r w:rsidRPr="00AD4B41">
        <w:rPr>
          <w:b/>
          <w:bCs/>
          <w:sz w:val="20"/>
          <w:szCs w:val="20"/>
        </w:rPr>
        <w:t>R</w:t>
      </w:r>
      <w:r w:rsidRPr="00AD4B41">
        <w:rPr>
          <w:sz w:val="20"/>
          <w:szCs w:val="20"/>
        </w:rPr>
        <w:t xml:space="preserve"> до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1</w:t>
      </w:r>
      <w:r w:rsidRPr="00AD4B41">
        <w:rPr>
          <w:sz w:val="20"/>
          <w:szCs w:val="20"/>
        </w:rPr>
        <w:t xml:space="preserve">, и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b/>
          <w:bCs/>
          <w:sz w:val="20"/>
          <w:szCs w:val="20"/>
          <w:vertAlign w:val="subscript"/>
        </w:rPr>
        <w:t>3</w:t>
      </w:r>
      <w:r w:rsidRPr="00AD4B41">
        <w:rPr>
          <w:rFonts w:ascii="Symbol" w:hAnsi="Symbol"/>
          <w:b/>
          <w:bCs/>
          <w:sz w:val="20"/>
          <w:szCs w:val="20"/>
        </w:rPr>
        <w:t></w:t>
      </w:r>
      <w:r w:rsidRPr="00AD4B41">
        <w:rPr>
          <w:b/>
          <w:bCs/>
          <w:sz w:val="20"/>
          <w:szCs w:val="20"/>
        </w:rPr>
        <w:t>const</w:t>
      </w:r>
      <w:r w:rsidRPr="00AD4B41">
        <w:rPr>
          <w:sz w:val="20"/>
          <w:szCs w:val="20"/>
        </w:rPr>
        <w:t xml:space="preserve"> в интервале радиусов от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1</w:t>
      </w:r>
      <w:r w:rsidRPr="00AD4B41">
        <w:rPr>
          <w:sz w:val="20"/>
          <w:szCs w:val="20"/>
        </w:rPr>
        <w:t xml:space="preserve"> до </w:t>
      </w:r>
      <w:r w:rsidRPr="00AD4B41">
        <w:rPr>
          <w:b/>
          <w:bCs/>
          <w:sz w:val="20"/>
          <w:szCs w:val="20"/>
        </w:rPr>
        <w:t>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sz w:val="20"/>
          <w:szCs w:val="20"/>
        </w:rPr>
        <w:t xml:space="preserve"> </w:t>
      </w:r>
      <w:r w:rsidRPr="00AD4B41">
        <w:rPr>
          <w:b/>
          <w:bCs/>
          <w:sz w:val="20"/>
          <w:szCs w:val="20"/>
        </w:rPr>
        <w:t>(R</w:t>
      </w:r>
      <w:r w:rsidRPr="00AD4B41">
        <w:rPr>
          <w:b/>
          <w:bCs/>
          <w:sz w:val="20"/>
          <w:szCs w:val="20"/>
          <w:vertAlign w:val="subscript"/>
        </w:rPr>
        <w:t>1</w:t>
      </w:r>
      <w:r w:rsidRPr="00AD4B41">
        <w:rPr>
          <w:b/>
          <w:bCs/>
          <w:sz w:val="20"/>
          <w:szCs w:val="20"/>
        </w:rPr>
        <w:t>=(R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</w:rPr>
        <w:t>+R)/2)</w:t>
      </w:r>
      <w:r w:rsidRPr="00AD4B41">
        <w:rPr>
          <w:sz w:val="20"/>
          <w:szCs w:val="20"/>
        </w:rPr>
        <w:t>.</w:t>
      </w:r>
      <w:r w:rsidRPr="00AD4B41">
        <w:rPr>
          <w:sz w:val="20"/>
          <w:szCs w:val="20"/>
        </w:rPr>
        <w:br/>
        <w:t xml:space="preserve">       Построить графически распределение модулей векторов электрического поля </w:t>
      </w:r>
      <w:r w:rsidRPr="00AD4B41">
        <w:rPr>
          <w:b/>
          <w:bCs/>
          <w:sz w:val="20"/>
          <w:szCs w:val="20"/>
        </w:rPr>
        <w:t>Е,</w:t>
      </w:r>
      <w:r w:rsidRPr="00AD4B41">
        <w:rPr>
          <w:sz w:val="20"/>
          <w:szCs w:val="20"/>
        </w:rPr>
        <w:t xml:space="preserve"> </w:t>
      </w:r>
      <w:proofErr w:type="spellStart"/>
      <w:r w:rsidRPr="00AD4B41">
        <w:rPr>
          <w:sz w:val="20"/>
          <w:szCs w:val="20"/>
        </w:rPr>
        <w:t>поляризованности</w:t>
      </w:r>
      <w:proofErr w:type="spellEnd"/>
      <w:r w:rsidRPr="00AD4B41">
        <w:rPr>
          <w:sz w:val="20"/>
          <w:szCs w:val="20"/>
        </w:rPr>
        <w:t xml:space="preserve"> </w:t>
      </w:r>
      <w:proofErr w:type="gramStart"/>
      <w:r w:rsidRPr="00AD4B41">
        <w:rPr>
          <w:b/>
          <w:bCs/>
          <w:sz w:val="20"/>
          <w:szCs w:val="20"/>
        </w:rPr>
        <w:t>Р</w:t>
      </w:r>
      <w:proofErr w:type="gramEnd"/>
      <w:r w:rsidRPr="00AD4B41">
        <w:rPr>
          <w:sz w:val="20"/>
          <w:szCs w:val="20"/>
        </w:rPr>
        <w:t xml:space="preserve"> и электрического смещения </w:t>
      </w:r>
      <w:r w:rsidRPr="00AD4B41">
        <w:rPr>
          <w:b/>
          <w:bCs/>
          <w:sz w:val="20"/>
          <w:szCs w:val="20"/>
        </w:rPr>
        <w:t>D</w:t>
      </w:r>
      <w:r w:rsidRPr="00AD4B41">
        <w:rPr>
          <w:sz w:val="20"/>
          <w:szCs w:val="20"/>
        </w:rPr>
        <w:t xml:space="preserve"> между обкладками конденсатора. Определить поверхностную плотность связанных зарядов на внутренней и внешней </w:t>
      </w:r>
      <w:proofErr w:type="spellStart"/>
      <w:r w:rsidRPr="00AD4B41">
        <w:rPr>
          <w:sz w:val="20"/>
          <w:szCs w:val="20"/>
        </w:rPr>
        <w:t>повехностях</w:t>
      </w:r>
      <w:proofErr w:type="spellEnd"/>
      <w:r w:rsidRPr="00AD4B41">
        <w:rPr>
          <w:sz w:val="20"/>
          <w:szCs w:val="20"/>
        </w:rPr>
        <w:t xml:space="preserve"> диэлектриков, распределение объёмной плотности связанных зарядов </w:t>
      </w:r>
      <w:r w:rsidRPr="00AD4B41">
        <w:rPr>
          <w:rFonts w:ascii="Symbol" w:hAnsi="Symbol"/>
          <w:b/>
          <w:bCs/>
          <w:sz w:val="20"/>
          <w:szCs w:val="20"/>
        </w:rPr>
        <w:t></w:t>
      </w:r>
      <w:r w:rsidRPr="00AD4B41">
        <w:rPr>
          <w:b/>
          <w:bCs/>
          <w:sz w:val="20"/>
          <w:szCs w:val="20"/>
        </w:rPr>
        <w:t>’(r),</w:t>
      </w:r>
      <w:r w:rsidRPr="00AD4B41">
        <w:rPr>
          <w:sz w:val="20"/>
          <w:szCs w:val="20"/>
        </w:rPr>
        <w:t xml:space="preserve"> максимальную напряжённость электрического поля</w:t>
      </w:r>
      <w:proofErr w:type="gramStart"/>
      <w:r w:rsidRPr="00AD4B41">
        <w:rPr>
          <w:sz w:val="20"/>
          <w:szCs w:val="20"/>
        </w:rPr>
        <w:t xml:space="preserve"> </w:t>
      </w:r>
      <w:r w:rsidRPr="00AD4B41">
        <w:rPr>
          <w:b/>
          <w:bCs/>
          <w:sz w:val="20"/>
          <w:szCs w:val="20"/>
        </w:rPr>
        <w:t>Е</w:t>
      </w:r>
      <w:proofErr w:type="gramEnd"/>
      <w:r w:rsidRPr="00AD4B41">
        <w:rPr>
          <w:b/>
          <w:bCs/>
          <w:sz w:val="20"/>
          <w:szCs w:val="20"/>
        </w:rPr>
        <w:t xml:space="preserve"> </w:t>
      </w:r>
      <w:r w:rsidRPr="00AD4B41">
        <w:rPr>
          <w:sz w:val="20"/>
          <w:szCs w:val="20"/>
        </w:rPr>
        <w:t>и ёмкость конденсатора на единицу длины.</w:t>
      </w:r>
    </w:p>
    <w:p w:rsidR="00DE0DD4" w:rsidRPr="00AD4B41" w:rsidRDefault="00DE0DD4" w:rsidP="00DE0DD4">
      <w:pPr>
        <w:pStyle w:val="a4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571625" cy="1247775"/>
            <wp:effectExtent l="0" t="0" r="9525" b="9525"/>
            <wp:docPr id="1" name="Рисунок 1" descr="Рис. 1.3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. 1.3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DD4" w:rsidRPr="00AD4B41" w:rsidRDefault="00DE0DD4" w:rsidP="00DE0DD4">
      <w:pPr>
        <w:pStyle w:val="a4"/>
        <w:jc w:val="center"/>
        <w:rPr>
          <w:sz w:val="20"/>
          <w:szCs w:val="20"/>
        </w:rPr>
      </w:pPr>
      <w:r w:rsidRPr="00AD4B41">
        <w:rPr>
          <w:b/>
          <w:bCs/>
          <w:sz w:val="20"/>
          <w:szCs w:val="20"/>
        </w:rPr>
        <w:t>Таблица 1.3.</w:t>
      </w:r>
      <w:r w:rsidRPr="00AD4B41">
        <w:rPr>
          <w:sz w:val="20"/>
          <w:szCs w:val="20"/>
        </w:rPr>
        <w:t xml:space="preserve"> Значения параметров 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</w:t>
      </w:r>
      <w:r w:rsidRPr="00AD4B41">
        <w:rPr>
          <w:rFonts w:ascii="Symbol" w:hAnsi="Symbol"/>
          <w:b/>
          <w:bCs/>
          <w:sz w:val="20"/>
          <w:szCs w:val="20"/>
        </w:rPr>
        <w:t>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</w:t>
      </w:r>
      <w:r w:rsidRPr="00AD4B41">
        <w:rPr>
          <w:rFonts w:ascii="Symbol" w:hAnsi="Symbol"/>
          <w:b/>
          <w:bCs/>
          <w:sz w:val="20"/>
          <w:szCs w:val="20"/>
        </w:rPr>
        <w:t></w:t>
      </w:r>
      <w:r w:rsidRPr="00AD4B41">
        <w:rPr>
          <w:rFonts w:ascii="Symbol" w:hAnsi="Symbol"/>
          <w:b/>
          <w:bCs/>
          <w:sz w:val="20"/>
          <w:szCs w:val="20"/>
        </w:rPr>
        <w:t>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</w:t>
      </w:r>
      <w:r w:rsidRPr="00AD4B41">
        <w:rPr>
          <w:rFonts w:ascii="Symbol" w:hAnsi="Symbol"/>
          <w:b/>
          <w:bCs/>
          <w:sz w:val="20"/>
          <w:szCs w:val="20"/>
        </w:rPr>
        <w:t></w:t>
      </w:r>
      <w:r w:rsidRPr="00AD4B41">
        <w:rPr>
          <w:rFonts w:ascii="Symbol" w:hAnsi="Symbol"/>
          <w:b/>
          <w:bCs/>
          <w:sz w:val="20"/>
          <w:szCs w:val="20"/>
        </w:rPr>
        <w:t></w:t>
      </w:r>
      <w:r w:rsidRPr="00AD4B41">
        <w:rPr>
          <w:rFonts w:ascii="Symbol" w:hAnsi="Symbol"/>
          <w:b/>
          <w:bCs/>
          <w:sz w:val="20"/>
          <w:szCs w:val="20"/>
          <w:vertAlign w:val="subscript"/>
        </w:rPr>
        <w:t></w:t>
      </w:r>
      <w:r w:rsidRPr="00AD4B41">
        <w:rPr>
          <w:b/>
          <w:bCs/>
          <w:sz w:val="20"/>
          <w:szCs w:val="20"/>
        </w:rPr>
        <w:t>, R</w:t>
      </w:r>
      <w:r w:rsidRPr="00AD4B41">
        <w:rPr>
          <w:b/>
          <w:bCs/>
          <w:sz w:val="20"/>
          <w:szCs w:val="20"/>
          <w:vertAlign w:val="subscript"/>
        </w:rPr>
        <w:t>0</w:t>
      </w:r>
      <w:r w:rsidRPr="00AD4B41">
        <w:rPr>
          <w:b/>
          <w:bCs/>
          <w:sz w:val="20"/>
          <w:szCs w:val="20"/>
        </w:rPr>
        <w:t>/R</w:t>
      </w:r>
      <w:r w:rsidRPr="00AD4B41">
        <w:rPr>
          <w:sz w:val="20"/>
          <w:szCs w:val="20"/>
        </w:rPr>
        <w:t xml:space="preserve"> в зависимости от номера варианта</w:t>
      </w:r>
    </w:p>
    <w:tbl>
      <w:tblPr>
        <w:tblW w:w="3300" w:type="pct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327"/>
        <w:gridCol w:w="1694"/>
        <w:gridCol w:w="1632"/>
        <w:gridCol w:w="1639"/>
      </w:tblGrid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b/>
                <w:bCs/>
                <w:sz w:val="20"/>
                <w:szCs w:val="20"/>
              </w:rPr>
            </w:pPr>
            <w:r w:rsidRPr="00AD4B41">
              <w:rPr>
                <w:b/>
                <w:bCs/>
                <w:sz w:val="20"/>
                <w:szCs w:val="20"/>
              </w:rPr>
              <w:t>№ варианта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rFonts w:ascii="Symbol" w:hAnsi="Symbol"/>
                <w:sz w:val="20"/>
                <w:szCs w:val="20"/>
              </w:rPr>
            </w:pP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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  <w:vertAlign w:val="subscript"/>
              </w:rPr>
              <w:t>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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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  <w:vertAlign w:val="subscript"/>
              </w:rPr>
              <w:t>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rFonts w:ascii="Symbol" w:hAnsi="Symbol"/>
                <w:sz w:val="20"/>
                <w:szCs w:val="20"/>
              </w:rPr>
            </w:pP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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  <w:vertAlign w:val="subscript"/>
              </w:rPr>
              <w:t>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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</w:rPr>
              <w:t></w:t>
            </w:r>
            <w:r w:rsidRPr="00AD4B41">
              <w:rPr>
                <w:rFonts w:ascii="Symbol" w:hAnsi="Symbol"/>
                <w:b/>
                <w:bCs/>
                <w:sz w:val="20"/>
                <w:szCs w:val="20"/>
                <w:vertAlign w:val="subscript"/>
              </w:rPr>
              <w:t>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b/>
                <w:bCs/>
                <w:sz w:val="20"/>
                <w:szCs w:val="20"/>
              </w:rPr>
            </w:pPr>
            <w:r w:rsidRPr="00AD4B41">
              <w:rPr>
                <w:b/>
                <w:bCs/>
                <w:sz w:val="20"/>
                <w:szCs w:val="20"/>
              </w:rPr>
              <w:t>R</w:t>
            </w:r>
            <w:r w:rsidRPr="00AD4B41">
              <w:rPr>
                <w:b/>
                <w:bCs/>
                <w:sz w:val="20"/>
                <w:szCs w:val="20"/>
                <w:vertAlign w:val="subscript"/>
              </w:rPr>
              <w:t>0</w:t>
            </w:r>
            <w:r w:rsidRPr="00AD4B41">
              <w:rPr>
                <w:b/>
                <w:bCs/>
                <w:sz w:val="20"/>
                <w:szCs w:val="20"/>
              </w:rPr>
              <w:t>/R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11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12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13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14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15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1/3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</w:tr>
      <w:tr w:rsidR="00DE0DD4" w:rsidRPr="00AD4B41" w:rsidTr="001A060F">
        <w:trPr>
          <w:tblCellSpacing w:w="7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16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1/2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2/1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E0DD4" w:rsidRPr="00AD4B41" w:rsidRDefault="00DE0DD4" w:rsidP="001A060F">
            <w:pPr>
              <w:pStyle w:val="a4"/>
              <w:jc w:val="center"/>
              <w:rPr>
                <w:sz w:val="20"/>
                <w:szCs w:val="20"/>
              </w:rPr>
            </w:pPr>
            <w:r w:rsidRPr="00AD4B41">
              <w:rPr>
                <w:sz w:val="20"/>
                <w:szCs w:val="20"/>
              </w:rPr>
              <w:t>3/1</w:t>
            </w:r>
          </w:p>
        </w:tc>
      </w:tr>
    </w:tbl>
    <w:p w:rsidR="001918C6" w:rsidRDefault="00DE0DD4">
      <w:bookmarkStart w:id="3" w:name="_GoBack"/>
      <w:bookmarkEnd w:id="3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20A"/>
    <w:rsid w:val="006C020A"/>
    <w:rsid w:val="007C6A95"/>
    <w:rsid w:val="008B2121"/>
    <w:rsid w:val="00DE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D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E0DD4"/>
    <w:rPr>
      <w:color w:val="FF00FF"/>
      <w:u w:val="single"/>
    </w:rPr>
  </w:style>
  <w:style w:type="paragraph" w:styleId="a4">
    <w:name w:val="Normal (Web)"/>
    <w:basedOn w:val="a"/>
    <w:rsid w:val="00DE0DD4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DE0D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0DD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D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E0DD4"/>
    <w:rPr>
      <w:color w:val="FF00FF"/>
      <w:u w:val="single"/>
    </w:rPr>
  </w:style>
  <w:style w:type="paragraph" w:styleId="a4">
    <w:name w:val="Normal (Web)"/>
    <w:basedOn w:val="a"/>
    <w:rsid w:val="00DE0DD4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DE0D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0D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2638</Characters>
  <Application>Microsoft Office Word</Application>
  <DocSecurity>0</DocSecurity>
  <Lines>21</Lines>
  <Paragraphs>6</Paragraphs>
  <ScaleCrop>false</ScaleCrop>
  <Company>Hewlett-Packard</Company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2016-11-07T12:01:00Z</dcterms:created>
  <dcterms:modified xsi:type="dcterms:W3CDTF">2016-11-07T12:01:00Z</dcterms:modified>
</cp:coreProperties>
</file>